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 xml:space="preserve">for the past 40 years in a variety of technical areas including cervical cancer treatment and prevention, community health, HIV and AIDS, maternal and </w:t>
      </w:r>
      <w:proofErr w:type="spellStart"/>
      <w:r w:rsidRPr="00AB1066">
        <w:rPr>
          <w:rFonts w:ascii="Book Antiqua" w:hAnsi="Book Antiqua" w:cs="Calibri"/>
          <w:sz w:val="22"/>
          <w:szCs w:val="22"/>
        </w:rPr>
        <w:t>newborn</w:t>
      </w:r>
      <w:proofErr w:type="spellEnd"/>
      <w:r w:rsidRPr="00AB1066">
        <w:rPr>
          <w:rFonts w:ascii="Book Antiqua" w:hAnsi="Book Antiqua" w:cs="Calibri"/>
          <w:sz w:val="22"/>
          <w:szCs w:val="22"/>
        </w:rPr>
        <w:t xml:space="preserve">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w:t>
      </w:r>
      <w:proofErr w:type="spellStart"/>
      <w:r w:rsidRPr="00AB1066">
        <w:rPr>
          <w:rFonts w:ascii="Book Antiqua" w:hAnsi="Book Antiqua" w:cs="Garamond"/>
          <w:color w:val="000000" w:themeColor="text1"/>
          <w:sz w:val="22"/>
          <w:szCs w:val="22"/>
        </w:rPr>
        <w:t>centered</w:t>
      </w:r>
      <w:proofErr w:type="spellEnd"/>
      <w:r w:rsidRPr="00AB1066">
        <w:rPr>
          <w:rFonts w:ascii="Book Antiqua" w:hAnsi="Book Antiqua" w:cs="Garamond"/>
          <w:color w:val="000000" w:themeColor="text1"/>
          <w:sz w:val="22"/>
          <w:szCs w:val="22"/>
        </w:rPr>
        <w:t xml:space="preserve">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58326A68" w14:textId="0DA3B28C" w:rsidR="007D1E07" w:rsidRPr="00AB1066" w:rsidRDefault="007D1E07" w:rsidP="00693AB0">
      <w:pPr>
        <w:pStyle w:val="Heading1"/>
        <w:rPr>
          <w:rFonts w:ascii="Book Antiqua" w:hAnsi="Book Antiqua" w:cs="Garamond"/>
          <w:b/>
          <w:bCs/>
          <w:sz w:val="22"/>
          <w:szCs w:val="22"/>
        </w:rPr>
      </w:pPr>
      <w:r w:rsidRPr="00AB1066">
        <w:rPr>
          <w:rFonts w:ascii="Book Antiqua" w:hAnsi="Book Antiqua"/>
          <w:b/>
          <w:spacing w:val="-1"/>
          <w:sz w:val="22"/>
          <w:szCs w:val="22"/>
        </w:rPr>
        <w:t>Technical Officer (</w:t>
      </w:r>
      <w:r w:rsidRPr="00AB1066">
        <w:rPr>
          <w:rFonts w:ascii="Book Antiqua" w:hAnsi="Book Antiqua"/>
          <w:b/>
          <w:sz w:val="22"/>
          <w:szCs w:val="22"/>
        </w:rPr>
        <w:t>4</w:t>
      </w:r>
      <w:r w:rsidRPr="00AB1066">
        <w:rPr>
          <w:rFonts w:ascii="Book Antiqua" w:hAnsi="Book Antiqua"/>
          <w:b/>
          <w:spacing w:val="-4"/>
          <w:sz w:val="22"/>
          <w:szCs w:val="22"/>
        </w:rPr>
        <w:t xml:space="preserve"> </w:t>
      </w:r>
      <w:r w:rsidRPr="00AB1066">
        <w:rPr>
          <w:rFonts w:ascii="Book Antiqua" w:hAnsi="Book Antiqua"/>
          <w:b/>
          <w:spacing w:val="-1"/>
          <w:sz w:val="22"/>
          <w:szCs w:val="22"/>
        </w:rPr>
        <w:t>positions)</w:t>
      </w:r>
    </w:p>
    <w:p w14:paraId="2128FD76" w14:textId="77777777" w:rsidR="007D1E07" w:rsidRPr="00AB1066" w:rsidRDefault="007D1E07" w:rsidP="00AB1066">
      <w:pPr>
        <w:pStyle w:val="Heading1"/>
        <w:rPr>
          <w:rFonts w:ascii="Book Antiqua" w:hAnsi="Book Antiqua"/>
          <w:b/>
          <w:spacing w:val="-4"/>
          <w:sz w:val="22"/>
          <w:szCs w:val="22"/>
        </w:rPr>
      </w:pPr>
    </w:p>
    <w:p w14:paraId="3C905E00" w14:textId="77777777" w:rsidR="007D1E07" w:rsidRPr="00AB1066" w:rsidRDefault="007D1E07" w:rsidP="00AB1066">
      <w:pPr>
        <w:pStyle w:val="Heading1"/>
        <w:rPr>
          <w:rFonts w:ascii="Book Antiqua" w:hAnsi="Book Antiqua" w:cs="Garamond"/>
          <w:b/>
          <w:bCs/>
          <w:sz w:val="22"/>
          <w:szCs w:val="22"/>
        </w:rPr>
      </w:pPr>
      <w:r w:rsidRPr="00AB1066">
        <w:rPr>
          <w:rFonts w:ascii="Book Antiqua" w:hAnsi="Book Antiqua"/>
          <w:b/>
          <w:spacing w:val="-4"/>
          <w:sz w:val="22"/>
          <w:szCs w:val="22"/>
        </w:rPr>
        <w:t xml:space="preserve">Job Locations: </w:t>
      </w:r>
      <w:r w:rsidRPr="00AB1066">
        <w:rPr>
          <w:rFonts w:ascii="Book Antiqua" w:hAnsi="Book Antiqua"/>
          <w:b/>
          <w:sz w:val="22"/>
          <w:szCs w:val="22"/>
        </w:rPr>
        <w:t xml:space="preserve">Freeport (2), Port </w:t>
      </w:r>
      <w:proofErr w:type="spellStart"/>
      <w:r w:rsidRPr="00AB1066">
        <w:rPr>
          <w:rFonts w:ascii="Book Antiqua" w:hAnsi="Book Antiqua"/>
          <w:b/>
          <w:sz w:val="22"/>
          <w:szCs w:val="22"/>
        </w:rPr>
        <w:t>Loko</w:t>
      </w:r>
      <w:proofErr w:type="spellEnd"/>
      <w:r w:rsidRPr="00AB1066">
        <w:rPr>
          <w:rFonts w:ascii="Book Antiqua" w:hAnsi="Book Antiqua"/>
          <w:b/>
          <w:sz w:val="22"/>
          <w:szCs w:val="22"/>
        </w:rPr>
        <w:t xml:space="preserve"> (2)</w:t>
      </w:r>
    </w:p>
    <w:p w14:paraId="09730071" w14:textId="77777777" w:rsidR="007D1E07" w:rsidRPr="00AB1066" w:rsidRDefault="007D1E07" w:rsidP="00AB1066">
      <w:pPr>
        <w:pStyle w:val="BodyText"/>
        <w:rPr>
          <w:rFonts w:ascii="Book Antiqua" w:hAnsi="Book Antiqua"/>
          <w:b/>
          <w:bCs/>
          <w:spacing w:val="-1"/>
          <w:sz w:val="22"/>
          <w:szCs w:val="22"/>
        </w:rPr>
      </w:pPr>
    </w:p>
    <w:p w14:paraId="1BE4ABBF" w14:textId="77777777" w:rsidR="007D1E07" w:rsidRPr="00AB1066" w:rsidRDefault="007D1E07" w:rsidP="00AB1066">
      <w:pPr>
        <w:pStyle w:val="BodyText"/>
        <w:rPr>
          <w:rFonts w:ascii="Book Antiqua" w:hAnsi="Book Antiqua"/>
          <w:b/>
          <w:bCs/>
          <w:sz w:val="22"/>
          <w:szCs w:val="22"/>
        </w:rPr>
      </w:pPr>
      <w:r w:rsidRPr="00AB1066">
        <w:rPr>
          <w:rFonts w:ascii="Book Antiqua" w:hAnsi="Book Antiqua"/>
          <w:b/>
          <w:bCs/>
          <w:spacing w:val="-1"/>
          <w:sz w:val="22"/>
          <w:szCs w:val="22"/>
        </w:rPr>
        <w:t>Reports</w:t>
      </w:r>
      <w:r w:rsidRPr="00AB1066">
        <w:rPr>
          <w:rFonts w:ascii="Book Antiqua" w:hAnsi="Book Antiqua"/>
          <w:b/>
          <w:bCs/>
          <w:spacing w:val="-3"/>
          <w:sz w:val="22"/>
          <w:szCs w:val="22"/>
        </w:rPr>
        <w:t xml:space="preserve"> </w:t>
      </w:r>
      <w:r w:rsidRPr="00AB1066">
        <w:rPr>
          <w:rFonts w:ascii="Book Antiqua" w:hAnsi="Book Antiqua"/>
          <w:b/>
          <w:bCs/>
          <w:sz w:val="22"/>
          <w:szCs w:val="22"/>
        </w:rPr>
        <w:t xml:space="preserve">to: Senior Technical Officer </w:t>
      </w:r>
    </w:p>
    <w:p w14:paraId="2E9D76CF" w14:textId="77777777" w:rsidR="007D1E07" w:rsidRPr="00AB1066" w:rsidRDefault="007D1E07" w:rsidP="00AB1066">
      <w:pPr>
        <w:pStyle w:val="BodyText"/>
        <w:rPr>
          <w:rFonts w:ascii="Book Antiqua" w:hAnsi="Book Antiqua"/>
          <w:b/>
          <w:spacing w:val="-1"/>
          <w:sz w:val="22"/>
          <w:szCs w:val="22"/>
        </w:rPr>
      </w:pPr>
      <w:r w:rsidRPr="00AB1066">
        <w:rPr>
          <w:rFonts w:ascii="Book Antiqua" w:hAnsi="Book Antiqua"/>
          <w:b/>
          <w:spacing w:val="-1"/>
          <w:sz w:val="22"/>
          <w:szCs w:val="22"/>
        </w:rPr>
        <w:t>Supervises: Health Volunteers</w:t>
      </w:r>
    </w:p>
    <w:p w14:paraId="69E3B46B"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p>
    <w:p w14:paraId="5F8D692D" w14:textId="77777777" w:rsidR="007D1E07" w:rsidRPr="00AB1066" w:rsidRDefault="007D1E07" w:rsidP="00AB1066">
      <w:pPr>
        <w:pStyle w:val="BodyA"/>
        <w:spacing w:after="0" w:line="240" w:lineRule="auto"/>
        <w:jc w:val="both"/>
        <w:rPr>
          <w:rFonts w:ascii="Book Antiqua" w:eastAsia="Garamond" w:hAnsi="Book Antiqua" w:cstheme="minorBidi"/>
          <w:color w:val="auto"/>
        </w:rPr>
      </w:pPr>
      <w:r w:rsidRPr="00AB1066">
        <w:rPr>
          <w:rFonts w:ascii="Book Antiqua" w:eastAsia="Garamond" w:hAnsi="Book Antiqua" w:cstheme="minorBidi"/>
          <w:b/>
          <w:bCs/>
          <w:color w:val="auto"/>
          <w:spacing w:val="-1"/>
          <w:bdr w:val="none" w:sz="0" w:space="0" w:color="auto"/>
        </w:rPr>
        <w:t>Position Overview:</w:t>
      </w:r>
    </w:p>
    <w:p w14:paraId="4F08CA4C" w14:textId="77777777" w:rsidR="007D1E07" w:rsidRPr="00AB1066" w:rsidRDefault="007D1E07" w:rsidP="00AB1066">
      <w:pPr>
        <w:pStyle w:val="BodyA"/>
        <w:spacing w:after="0" w:line="240" w:lineRule="auto"/>
        <w:jc w:val="both"/>
        <w:rPr>
          <w:rFonts w:ascii="Book Antiqua" w:eastAsia="Garamond" w:hAnsi="Book Antiqua" w:cstheme="minorBidi"/>
          <w:color w:val="auto"/>
        </w:rPr>
      </w:pPr>
      <w:r w:rsidRPr="00AB1066">
        <w:rPr>
          <w:rFonts w:ascii="Book Antiqua" w:eastAsia="Garamond" w:hAnsi="Book Antiqua" w:cstheme="minorBidi"/>
          <w:b/>
          <w:bCs/>
          <w:color w:val="auto"/>
          <w:spacing w:val="-1"/>
          <w:bdr w:val="none" w:sz="0" w:space="0" w:color="auto"/>
        </w:rPr>
        <w:t xml:space="preserve"> </w:t>
      </w:r>
      <w:r w:rsidRPr="00AB1066">
        <w:rPr>
          <w:rFonts w:ascii="Book Antiqua" w:eastAsia="Garamond" w:hAnsi="Book Antiqua" w:cstheme="minorBidi"/>
          <w:color w:val="auto"/>
          <w:spacing w:val="-1"/>
          <w:bdr w:val="none" w:sz="0" w:space="0" w:color="auto"/>
        </w:rPr>
        <w:t xml:space="preserve">The </w:t>
      </w:r>
      <w:r w:rsidRPr="00AB1066">
        <w:rPr>
          <w:rFonts w:ascii="Book Antiqua" w:eastAsia="Garamond" w:hAnsi="Book Antiqua" w:cstheme="minorBidi"/>
          <w:i/>
          <w:iCs/>
          <w:color w:val="auto"/>
          <w:spacing w:val="-1"/>
          <w:bdr w:val="none" w:sz="0" w:space="0" w:color="auto"/>
        </w:rPr>
        <w:t xml:space="preserve">Technical Officer </w:t>
      </w:r>
      <w:r w:rsidRPr="00AB1066">
        <w:rPr>
          <w:rFonts w:ascii="Book Antiqua" w:eastAsia="Garamond" w:hAnsi="Book Antiqua" w:cstheme="minorBidi"/>
          <w:color w:val="auto"/>
          <w:spacing w:val="-1"/>
          <w:bdr w:val="none" w:sz="0" w:space="0" w:color="auto"/>
        </w:rPr>
        <w:t xml:space="preserve">will provide technical support in the implementation and expansion of integrated quality HIV services to both the general and key populations (KPs) at program supported health facilities and drop-in centers. S/he will provide technical assistance and support in the implementation of comprehensive facility-based HIV services including </w:t>
      </w:r>
      <w:proofErr w:type="spellStart"/>
      <w:r w:rsidRPr="00AB1066">
        <w:rPr>
          <w:rFonts w:ascii="Book Antiqua" w:eastAsia="Garamond" w:hAnsi="Book Antiqua" w:cstheme="minorBidi"/>
          <w:color w:val="auto"/>
          <w:spacing w:val="-1"/>
          <w:bdr w:val="none" w:sz="0" w:space="0" w:color="auto"/>
        </w:rPr>
        <w:t>PrEP</w:t>
      </w:r>
      <w:proofErr w:type="spellEnd"/>
      <w:r w:rsidRPr="00AB1066">
        <w:rPr>
          <w:rFonts w:ascii="Book Antiqua" w:eastAsia="Garamond" w:hAnsi="Book Antiqua" w:cstheme="minorBidi"/>
          <w:color w:val="auto"/>
          <w:spacing w:val="-1"/>
          <w:bdr w:val="none" w:sz="0" w:space="0" w:color="auto"/>
        </w:rPr>
        <w:t>, HTS (including index testing), HIVST, Care and Treatment and linkage to care. They will also provide support to specific mobile and outreach services and services targeting populations (</w:t>
      </w:r>
      <w:proofErr w:type="gramStart"/>
      <w:r w:rsidRPr="00AB1066">
        <w:rPr>
          <w:rFonts w:ascii="Book Antiqua" w:eastAsia="Garamond" w:hAnsi="Book Antiqua" w:cstheme="minorBidi"/>
          <w:color w:val="auto"/>
          <w:spacing w:val="-1"/>
          <w:bdr w:val="none" w:sz="0" w:space="0" w:color="auto"/>
        </w:rPr>
        <w:t>e.g.</w:t>
      </w:r>
      <w:proofErr w:type="gramEnd"/>
      <w:r w:rsidRPr="00AB1066">
        <w:rPr>
          <w:rFonts w:ascii="Book Antiqua" w:eastAsia="Garamond" w:hAnsi="Book Antiqua" w:cstheme="minorBidi"/>
          <w:color w:val="auto"/>
          <w:spacing w:val="-1"/>
          <w:bdr w:val="none" w:sz="0" w:space="0" w:color="auto"/>
        </w:rPr>
        <w:t xml:space="preserve"> men, KPs). S/he will directly support health facility staff and volunteers at site level and contribute to the improvement of access and quality of HIV services including the optimization of HTS, referrals/linkages with HIV/AIDS care and treatment, other services and the implementation of QI approaches. S/he will provide mentorship and support to health facility staff and volunteers at health facilities and DICs in the provision of HIV counseling and testing services including adherence counseling, TB screening and prevention, HIVST, </w:t>
      </w:r>
      <w:proofErr w:type="spellStart"/>
      <w:r w:rsidRPr="00AB1066">
        <w:rPr>
          <w:rFonts w:ascii="Book Antiqua" w:eastAsia="Garamond" w:hAnsi="Book Antiqua" w:cstheme="minorBidi"/>
          <w:color w:val="auto"/>
          <w:spacing w:val="-1"/>
          <w:bdr w:val="none" w:sz="0" w:space="0" w:color="auto"/>
        </w:rPr>
        <w:t>PrEP</w:t>
      </w:r>
      <w:proofErr w:type="spellEnd"/>
      <w:r w:rsidRPr="00AB1066">
        <w:rPr>
          <w:rFonts w:ascii="Book Antiqua" w:eastAsia="Garamond" w:hAnsi="Book Antiqua" w:cstheme="minorBidi"/>
          <w:color w:val="auto"/>
          <w:spacing w:val="-1"/>
          <w:bdr w:val="none" w:sz="0" w:space="0" w:color="auto"/>
        </w:rPr>
        <w:t xml:space="preserve"> and other health screening and referrals. </w:t>
      </w:r>
    </w:p>
    <w:p w14:paraId="1F45B57B" w14:textId="77777777" w:rsidR="007D1E07" w:rsidRPr="00AB1066" w:rsidRDefault="007D1E07" w:rsidP="00AB1066">
      <w:pPr>
        <w:pStyle w:val="BodyA"/>
        <w:spacing w:after="0" w:line="240" w:lineRule="auto"/>
        <w:jc w:val="both"/>
        <w:rPr>
          <w:rFonts w:ascii="Book Antiqua" w:eastAsia="Garamond" w:hAnsi="Book Antiqua" w:cstheme="minorBidi"/>
          <w:color w:val="auto"/>
        </w:rPr>
      </w:pPr>
    </w:p>
    <w:p w14:paraId="504FEA6D"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lastRenderedPageBreak/>
        <w:t xml:space="preserve">The position will support the Senior Technical Officers and Advisor to identify capacity and skills gaps and implement targeted on the job trainings for the provision of comprehensive and high-quality HIV, and KP-friendly services. S/he will, in collaboration with the health facility and drop-in center staff, provide oversight and mentorship to the volunteers at the health facility that are supporting demand creation for services, linkages to care, partner tracing, loss to follow up and peer support. S/he will also collaborate with other organizations and the communities to support HIV services across the continuum of care. </w:t>
      </w:r>
    </w:p>
    <w:p w14:paraId="24E14106" w14:textId="77777777" w:rsidR="007D1E07" w:rsidRPr="00AB1066" w:rsidRDefault="007D1E07" w:rsidP="00AB1066">
      <w:pPr>
        <w:rPr>
          <w:rFonts w:ascii="Book Antiqua" w:eastAsia="Garamond" w:hAnsi="Book Antiqua" w:cs="Garamond"/>
        </w:rPr>
      </w:pPr>
    </w:p>
    <w:p w14:paraId="70884C75"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r w:rsidRPr="00AB1066">
        <w:rPr>
          <w:rFonts w:ascii="Book Antiqua" w:eastAsia="Garamond" w:hAnsi="Book Antiqua" w:cstheme="minorBidi"/>
          <w:b/>
          <w:bCs/>
          <w:color w:val="auto"/>
          <w:spacing w:val="-1"/>
          <w:bdr w:val="none" w:sz="0" w:space="0" w:color="auto"/>
        </w:rPr>
        <w:t>Duties and Responsibilities:</w:t>
      </w:r>
    </w:p>
    <w:p w14:paraId="37EA1712"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Supports health facility and drop-in center staff in the coordination, supervision and provision of HIV testing and Services (HTS), HIVST, </w:t>
      </w:r>
      <w:proofErr w:type="spellStart"/>
      <w:r w:rsidRPr="00AB1066">
        <w:rPr>
          <w:rFonts w:ascii="Book Antiqua" w:eastAsia="Garamond" w:hAnsi="Book Antiqua" w:cstheme="minorBidi"/>
          <w:color w:val="auto"/>
          <w:spacing w:val="-1"/>
          <w:bdr w:val="none" w:sz="0" w:space="0" w:color="auto"/>
        </w:rPr>
        <w:t>PrEP</w:t>
      </w:r>
      <w:proofErr w:type="spellEnd"/>
      <w:r w:rsidRPr="00AB1066">
        <w:rPr>
          <w:rFonts w:ascii="Book Antiqua" w:eastAsia="Garamond" w:hAnsi="Book Antiqua" w:cstheme="minorBidi"/>
          <w:color w:val="auto"/>
          <w:spacing w:val="-1"/>
          <w:bdr w:val="none" w:sz="0" w:space="0" w:color="auto"/>
        </w:rPr>
        <w:t xml:space="preserve">, linkages to care and treatment support, TB, STI and other health services at health facilities </w:t>
      </w:r>
    </w:p>
    <w:p w14:paraId="2A83DD0A"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Mentors and trains health facility staff and volunteers on comprehensive and quality HIV services including, </w:t>
      </w:r>
      <w:proofErr w:type="spellStart"/>
      <w:r w:rsidRPr="00AB1066">
        <w:rPr>
          <w:rFonts w:ascii="Book Antiqua" w:eastAsia="Garamond" w:hAnsi="Book Antiqua" w:cstheme="minorBidi"/>
          <w:color w:val="auto"/>
          <w:spacing w:val="-1"/>
          <w:bdr w:val="none" w:sz="0" w:space="0" w:color="auto"/>
        </w:rPr>
        <w:t>PrEP</w:t>
      </w:r>
      <w:proofErr w:type="spellEnd"/>
      <w:r w:rsidRPr="00AB1066">
        <w:rPr>
          <w:rFonts w:ascii="Book Antiqua" w:eastAsia="Garamond" w:hAnsi="Book Antiqua" w:cstheme="minorBidi"/>
          <w:color w:val="auto"/>
          <w:spacing w:val="-1"/>
          <w:bdr w:val="none" w:sz="0" w:space="0" w:color="auto"/>
        </w:rPr>
        <w:t>, HIVST (including index testing), clinical management of people living with HIV, TB screening, and counseling provided at health facilities and outreach sites</w:t>
      </w:r>
    </w:p>
    <w:p w14:paraId="1FC397C2"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Ensures all clinical procedures at health facilities and outreaches follow national guidelines and protocols developed by the NACP and PEPFAR minimum requirements.</w:t>
      </w:r>
    </w:p>
    <w:p w14:paraId="2DA1C020"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Provides on-going coaching, mentoring and hands-on supervision to health facility staff and volunteers </w:t>
      </w:r>
    </w:p>
    <w:p w14:paraId="31544C84"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Supports health facility and drop-in center staff to implement patient flow, protocols and supports site level standard operating procedures for comprehensive HIV services</w:t>
      </w:r>
    </w:p>
    <w:p w14:paraId="0A0822F9" w14:textId="77777777" w:rsidR="007D1E07" w:rsidRPr="00AB1066" w:rsidRDefault="007D1E07" w:rsidP="00AB1066">
      <w:pPr>
        <w:pStyle w:val="BodyA"/>
        <w:numPr>
          <w:ilvl w:val="0"/>
          <w:numId w:val="3"/>
        </w:numPr>
        <w:spacing w:after="0" w:line="240" w:lineRule="auto"/>
        <w:jc w:val="both"/>
        <w:rPr>
          <w:rFonts w:ascii="Book Antiqua" w:eastAsiaTheme="minorEastAsia" w:hAnsi="Book Antiqua" w:cstheme="minorBidi"/>
          <w:color w:val="auto"/>
          <w:spacing w:val="-1"/>
          <w:bdr w:val="none" w:sz="0" w:space="0" w:color="auto"/>
        </w:rPr>
      </w:pPr>
      <w:r w:rsidRPr="00AB1066">
        <w:rPr>
          <w:rFonts w:ascii="Book Antiqua" w:eastAsia="Garamond" w:hAnsi="Book Antiqua" w:cstheme="minorBidi"/>
          <w:color w:val="auto"/>
        </w:rPr>
        <w:t>Ensures linkages of newly diagnosed clients to care, i</w:t>
      </w:r>
      <w:r w:rsidRPr="00AB1066">
        <w:rPr>
          <w:rFonts w:ascii="Book Antiqua" w:eastAsia="Garamond" w:hAnsi="Book Antiqua" w:cstheme="minorBidi"/>
          <w:color w:val="auto"/>
          <w:spacing w:val="-1"/>
          <w:bdr w:val="none" w:sz="0" w:space="0" w:color="auto"/>
        </w:rPr>
        <w:t>n collaboration with health facility and drop-in center staff and volunteers</w:t>
      </w:r>
    </w:p>
    <w:p w14:paraId="753254B7" w14:textId="77777777" w:rsidR="007D1E07" w:rsidRPr="00AB1066" w:rsidRDefault="007D1E07" w:rsidP="00AB1066">
      <w:pPr>
        <w:pStyle w:val="BodyA"/>
        <w:numPr>
          <w:ilvl w:val="0"/>
          <w:numId w:val="3"/>
        </w:numPr>
        <w:spacing w:after="0" w:line="240" w:lineRule="auto"/>
        <w:jc w:val="both"/>
        <w:rPr>
          <w:rFonts w:ascii="Book Antiqua" w:eastAsiaTheme="minorEastAsia" w:hAnsi="Book Antiqua" w:cstheme="minorBidi"/>
          <w:color w:val="auto"/>
          <w:spacing w:val="-1"/>
          <w:bdr w:val="none" w:sz="0" w:space="0" w:color="auto"/>
        </w:rPr>
      </w:pPr>
      <w:r w:rsidRPr="00AB1066">
        <w:rPr>
          <w:rFonts w:ascii="Book Antiqua" w:eastAsia="Garamond" w:hAnsi="Book Antiqua" w:cstheme="minorBidi"/>
          <w:color w:val="auto"/>
        </w:rPr>
        <w:t>Supports health facility staff to conduct weekly data review meetings and determines pivots or adjustments to implementation, i</w:t>
      </w:r>
      <w:r w:rsidRPr="00AB1066">
        <w:rPr>
          <w:rFonts w:ascii="Book Antiqua" w:eastAsia="Garamond" w:hAnsi="Book Antiqua" w:cstheme="minorBidi"/>
          <w:color w:val="auto"/>
          <w:spacing w:val="-1"/>
          <w:bdr w:val="none" w:sz="0" w:space="0" w:color="auto"/>
        </w:rPr>
        <w:t>n collaboration with the SI officers and SI assistants</w:t>
      </w:r>
      <w:r w:rsidRPr="00AB1066">
        <w:rPr>
          <w:rFonts w:ascii="Book Antiqua" w:eastAsia="Garamond" w:hAnsi="Book Antiqua" w:cstheme="minorBidi"/>
          <w:color w:val="auto"/>
        </w:rPr>
        <w:t xml:space="preserve"> </w:t>
      </w:r>
    </w:p>
    <w:p w14:paraId="26E8DB68"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Provides technical assistance and participate in supportive supervision of clinical staff to ensure quality health care delivery; support the DHMTs to do the same in select sites</w:t>
      </w:r>
    </w:p>
    <w:p w14:paraId="4E35E00D"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Trains counselors and volunteers in HIV, HIVST, </w:t>
      </w:r>
      <w:proofErr w:type="spellStart"/>
      <w:r w:rsidRPr="00AB1066">
        <w:rPr>
          <w:rFonts w:ascii="Book Antiqua" w:eastAsia="Garamond" w:hAnsi="Book Antiqua" w:cstheme="minorBidi"/>
          <w:color w:val="auto"/>
          <w:spacing w:val="-1"/>
          <w:bdr w:val="none" w:sz="0" w:space="0" w:color="auto"/>
        </w:rPr>
        <w:t>PrEP</w:t>
      </w:r>
      <w:proofErr w:type="spellEnd"/>
      <w:r w:rsidRPr="00AB1066">
        <w:rPr>
          <w:rFonts w:ascii="Book Antiqua" w:eastAsia="Garamond" w:hAnsi="Book Antiqua" w:cstheme="minorBidi"/>
          <w:color w:val="auto"/>
          <w:spacing w:val="-1"/>
          <w:bdr w:val="none" w:sz="0" w:space="0" w:color="auto"/>
        </w:rPr>
        <w:t>, community and adherence counseling, patient advocacy, case management and partners tracing</w:t>
      </w:r>
    </w:p>
    <w:p w14:paraId="03E12034"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Provide logistic support and oversight of laboratory sample transport and commodities and supplies for HIV services</w:t>
      </w:r>
    </w:p>
    <w:p w14:paraId="6E9D1752"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Contributes to monthly, quarterly and annual reports with progress as per donor requirements.</w:t>
      </w:r>
    </w:p>
    <w:p w14:paraId="1B9499FB" w14:textId="77777777" w:rsidR="007D1E07" w:rsidRPr="00AB1066" w:rsidRDefault="007D1E07" w:rsidP="00AB1066">
      <w:pPr>
        <w:pStyle w:val="BodyA"/>
        <w:numPr>
          <w:ilvl w:val="0"/>
          <w:numId w:val="3"/>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Participates in various learning activities</w:t>
      </w:r>
    </w:p>
    <w:p w14:paraId="2EE3E8F5" w14:textId="77777777" w:rsidR="007D1E07" w:rsidRPr="00AB1066" w:rsidRDefault="007D1E07" w:rsidP="00AB1066">
      <w:pPr>
        <w:pStyle w:val="BodyA"/>
        <w:numPr>
          <w:ilvl w:val="0"/>
          <w:numId w:val="3"/>
        </w:numPr>
        <w:spacing w:after="0" w:line="240" w:lineRule="auto"/>
        <w:jc w:val="both"/>
        <w:rPr>
          <w:rFonts w:ascii="Book Antiqua" w:hAnsi="Book Antiqua"/>
          <w:color w:val="000000" w:themeColor="text1"/>
        </w:rPr>
      </w:pPr>
      <w:r w:rsidRPr="00AB1066">
        <w:rPr>
          <w:rFonts w:ascii="Book Antiqua" w:eastAsia="Garamond" w:hAnsi="Book Antiqua" w:cstheme="minorBidi"/>
          <w:color w:val="auto"/>
        </w:rPr>
        <w:t>Performs other duties as required by the project</w:t>
      </w:r>
    </w:p>
    <w:p w14:paraId="786CD05F"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p>
    <w:p w14:paraId="0182D6C2"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r w:rsidRPr="00AB1066">
        <w:rPr>
          <w:rFonts w:ascii="Book Antiqua" w:eastAsia="Garamond" w:hAnsi="Book Antiqua" w:cstheme="minorBidi"/>
          <w:b/>
          <w:bCs/>
          <w:color w:val="auto"/>
          <w:spacing w:val="-1"/>
          <w:bdr w:val="none" w:sz="0" w:space="0" w:color="auto"/>
        </w:rPr>
        <w:t>Knowledge, Skills and Experiences:</w:t>
      </w:r>
    </w:p>
    <w:p w14:paraId="137588E7" w14:textId="77777777" w:rsidR="007D1E07" w:rsidRPr="00AB1066" w:rsidRDefault="007D1E07" w:rsidP="00AB1066">
      <w:pPr>
        <w:pStyle w:val="BodyA"/>
        <w:numPr>
          <w:ilvl w:val="0"/>
          <w:numId w:val="2"/>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Robust clinical experience in HIV/AIDS testing and counseling, care and treatment</w:t>
      </w:r>
    </w:p>
    <w:p w14:paraId="1F11B0C8" w14:textId="77777777" w:rsidR="007D1E07" w:rsidRPr="00AB1066" w:rsidRDefault="007D1E07" w:rsidP="00AB1066">
      <w:pPr>
        <w:pStyle w:val="BodyA"/>
        <w:numPr>
          <w:ilvl w:val="0"/>
          <w:numId w:val="2"/>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Experience in KP-focused clinical services is a plus</w:t>
      </w:r>
    </w:p>
    <w:p w14:paraId="04B7A3BE" w14:textId="77777777" w:rsidR="007D1E07" w:rsidRPr="00AB1066" w:rsidRDefault="007D1E07" w:rsidP="00AB1066">
      <w:pPr>
        <w:pStyle w:val="BodyA"/>
        <w:numPr>
          <w:ilvl w:val="0"/>
          <w:numId w:val="2"/>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Excellent written, presentation, communication and organizational skills in English </w:t>
      </w:r>
    </w:p>
    <w:p w14:paraId="141158E6" w14:textId="77777777" w:rsidR="007D1E07" w:rsidRPr="00AB1066" w:rsidRDefault="007D1E07" w:rsidP="00AB1066">
      <w:pPr>
        <w:pStyle w:val="BodyA"/>
        <w:numPr>
          <w:ilvl w:val="0"/>
          <w:numId w:val="2"/>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Demonstrated experience in clinical training and mentoring</w:t>
      </w:r>
    </w:p>
    <w:p w14:paraId="788C3978" w14:textId="77777777" w:rsidR="007D1E07" w:rsidRPr="00AB1066" w:rsidRDefault="007D1E07" w:rsidP="00AB1066">
      <w:pPr>
        <w:pStyle w:val="BodyA"/>
        <w:numPr>
          <w:ilvl w:val="0"/>
          <w:numId w:val="2"/>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The ability to liaise with DHMTs and representatives of stakeholders </w:t>
      </w:r>
    </w:p>
    <w:p w14:paraId="3685A4D9" w14:textId="77777777" w:rsidR="007D1E07" w:rsidRPr="00AB1066" w:rsidRDefault="007D1E07" w:rsidP="00AB1066">
      <w:pPr>
        <w:pStyle w:val="BodyA"/>
        <w:numPr>
          <w:ilvl w:val="0"/>
          <w:numId w:val="2"/>
        </w:numPr>
        <w:spacing w:after="0" w:line="240" w:lineRule="auto"/>
        <w:jc w:val="both"/>
        <w:rPr>
          <w:rFonts w:ascii="Book Antiqua" w:eastAsiaTheme="minorEastAsia" w:hAnsi="Book Antiqua" w:cstheme="minorBidi"/>
          <w:color w:val="000000" w:themeColor="text1"/>
          <w:spacing w:val="-1"/>
          <w:bdr w:val="none" w:sz="0" w:space="0" w:color="auto"/>
        </w:rPr>
      </w:pPr>
      <w:r w:rsidRPr="00AB1066">
        <w:rPr>
          <w:rFonts w:ascii="Book Antiqua" w:eastAsia="Garamond" w:hAnsi="Book Antiqua" w:cstheme="minorBidi"/>
          <w:color w:val="auto"/>
          <w:spacing w:val="-1"/>
          <w:bdr w:val="none" w:sz="0" w:space="0" w:color="auto"/>
        </w:rPr>
        <w:t xml:space="preserve">Demonstrated in-depth understanding of </w:t>
      </w:r>
      <w:proofErr w:type="spellStart"/>
      <w:r w:rsidRPr="00AB1066">
        <w:rPr>
          <w:rFonts w:ascii="Book Antiqua" w:eastAsia="Garamond" w:hAnsi="Book Antiqua" w:cstheme="minorBidi"/>
          <w:color w:val="auto"/>
          <w:spacing w:val="-1"/>
          <w:bdr w:val="none" w:sz="0" w:space="0" w:color="auto"/>
        </w:rPr>
        <w:t>Sierre</w:t>
      </w:r>
      <w:proofErr w:type="spellEnd"/>
      <w:r w:rsidRPr="00AB1066">
        <w:rPr>
          <w:rFonts w:ascii="Book Antiqua" w:eastAsia="Garamond" w:hAnsi="Book Antiqua" w:cstheme="minorBidi"/>
          <w:color w:val="auto"/>
          <w:spacing w:val="-1"/>
          <w:bdr w:val="none" w:sz="0" w:space="0" w:color="auto"/>
        </w:rPr>
        <w:t xml:space="preserve"> Leone healthcare system, particularly the public health system</w:t>
      </w:r>
      <w:r w:rsidRPr="00AB1066">
        <w:rPr>
          <w:rFonts w:ascii="Book Antiqua" w:eastAsia="Garamond" w:hAnsi="Book Antiqua" w:cstheme="minorBidi"/>
          <w:color w:val="auto"/>
        </w:rPr>
        <w:t>, experience living and working in Sierra Leone preferred</w:t>
      </w:r>
    </w:p>
    <w:p w14:paraId="4011D872" w14:textId="77777777" w:rsidR="007D1E07" w:rsidRPr="00AB1066" w:rsidRDefault="007D1E07" w:rsidP="00AB1066">
      <w:pPr>
        <w:pStyle w:val="BodyA"/>
        <w:numPr>
          <w:ilvl w:val="0"/>
          <w:numId w:val="2"/>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Ability to travel nationally up to 30% </w:t>
      </w:r>
    </w:p>
    <w:p w14:paraId="07A96F6D"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p>
    <w:p w14:paraId="0A244C31"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r w:rsidRPr="00AB1066">
        <w:rPr>
          <w:rFonts w:ascii="Book Antiqua" w:eastAsia="Garamond" w:hAnsi="Book Antiqua" w:cstheme="minorBidi"/>
          <w:b/>
          <w:bCs/>
          <w:color w:val="auto"/>
          <w:spacing w:val="-1"/>
          <w:bdr w:val="none" w:sz="0" w:space="0" w:color="auto"/>
        </w:rPr>
        <w:t>Qualifications</w:t>
      </w:r>
    </w:p>
    <w:p w14:paraId="2D8BB1FE" w14:textId="77777777" w:rsidR="007D1E07" w:rsidRPr="00AB1066" w:rsidRDefault="007D1E07" w:rsidP="00AB1066">
      <w:pPr>
        <w:pStyle w:val="BodyA"/>
        <w:numPr>
          <w:ilvl w:val="0"/>
          <w:numId w:val="1"/>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lastRenderedPageBreak/>
        <w:t>Clinical officer or holder of nursing degree</w:t>
      </w:r>
    </w:p>
    <w:p w14:paraId="63382DF8" w14:textId="77777777" w:rsidR="007D1E07" w:rsidRPr="00AB1066" w:rsidRDefault="007D1E07" w:rsidP="00AB1066">
      <w:pPr>
        <w:pStyle w:val="BodyA"/>
        <w:numPr>
          <w:ilvl w:val="0"/>
          <w:numId w:val="1"/>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Holder of advanced degree in Public Health, MBA is a bonus</w:t>
      </w:r>
    </w:p>
    <w:p w14:paraId="7D4874FB" w14:textId="77777777" w:rsidR="007D1E07" w:rsidRPr="00AB1066" w:rsidRDefault="007D1E07" w:rsidP="00AB1066">
      <w:pPr>
        <w:pStyle w:val="BodyA"/>
        <w:numPr>
          <w:ilvl w:val="0"/>
          <w:numId w:val="1"/>
        </w:numPr>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Experience working in HIV prevention and treatment a bonus</w:t>
      </w:r>
    </w:p>
    <w:p w14:paraId="5FBCC4FB"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296D1E"/>
    <w:rsid w:val="004F02C3"/>
    <w:rsid w:val="00591E26"/>
    <w:rsid w:val="005E1743"/>
    <w:rsid w:val="00693AB0"/>
    <w:rsid w:val="007C4A6A"/>
    <w:rsid w:val="007D1E07"/>
    <w:rsid w:val="00AB1066"/>
    <w:rsid w:val="00AC5363"/>
    <w:rsid w:val="00B43C87"/>
    <w:rsid w:val="00BE09EA"/>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2</cp:revision>
  <dcterms:created xsi:type="dcterms:W3CDTF">2021-11-07T15:17:00Z</dcterms:created>
  <dcterms:modified xsi:type="dcterms:W3CDTF">2021-11-07T15:17:00Z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