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for the past 40 years in a variety of technical areas including cervical cancer treatment and prevention, community health, HIV and AIDS, maternal and newborn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client-centered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485B6D16" w14:textId="42960914" w:rsidR="007D1E07" w:rsidRPr="00AB1066" w:rsidRDefault="007D1E07" w:rsidP="004C3F19">
      <w:pPr>
        <w:pStyle w:val="Heading1"/>
        <w:rPr>
          <w:rFonts w:ascii="Book Antiqua" w:hAnsi="Book Antiqua"/>
          <w:b/>
          <w:spacing w:val="-1"/>
          <w:sz w:val="22"/>
          <w:szCs w:val="22"/>
        </w:rPr>
      </w:pPr>
      <w:r w:rsidRPr="00AB1066">
        <w:rPr>
          <w:rFonts w:ascii="Book Antiqua" w:hAnsi="Book Antiqua"/>
          <w:b/>
          <w:spacing w:val="-1"/>
          <w:sz w:val="22"/>
          <w:szCs w:val="22"/>
        </w:rPr>
        <w:t>Senior Technical Officer (</w:t>
      </w:r>
      <w:r w:rsidRPr="00AB1066">
        <w:rPr>
          <w:rFonts w:ascii="Book Antiqua" w:hAnsi="Book Antiqua"/>
          <w:b/>
          <w:sz w:val="22"/>
          <w:szCs w:val="22"/>
        </w:rPr>
        <w:t>4</w:t>
      </w:r>
      <w:r w:rsidRPr="00AB1066">
        <w:rPr>
          <w:rFonts w:ascii="Book Antiqua" w:hAnsi="Book Antiqua"/>
          <w:b/>
          <w:spacing w:val="-4"/>
          <w:sz w:val="22"/>
          <w:szCs w:val="22"/>
        </w:rPr>
        <w:t xml:space="preserve"> </w:t>
      </w:r>
      <w:r w:rsidRPr="00AB1066">
        <w:rPr>
          <w:rFonts w:ascii="Book Antiqua" w:hAnsi="Book Antiqua"/>
          <w:b/>
          <w:spacing w:val="-1"/>
          <w:sz w:val="22"/>
          <w:szCs w:val="22"/>
        </w:rPr>
        <w:t>positions)</w:t>
      </w:r>
    </w:p>
    <w:p w14:paraId="7674AE58" w14:textId="77777777" w:rsidR="007D1E07" w:rsidRPr="00AB1066" w:rsidRDefault="007D1E07" w:rsidP="00AB1066">
      <w:pPr>
        <w:pStyle w:val="Heading1"/>
        <w:rPr>
          <w:rFonts w:ascii="Book Antiqua" w:hAnsi="Book Antiqua"/>
          <w:b/>
          <w:spacing w:val="-4"/>
          <w:sz w:val="22"/>
          <w:szCs w:val="22"/>
        </w:rPr>
      </w:pPr>
    </w:p>
    <w:p w14:paraId="75515F80" w14:textId="77777777" w:rsidR="007D1E07" w:rsidRPr="00AB1066" w:rsidRDefault="007D1E07" w:rsidP="00AB1066">
      <w:pPr>
        <w:pStyle w:val="Heading1"/>
        <w:rPr>
          <w:rFonts w:ascii="Book Antiqua" w:hAnsi="Book Antiqua"/>
          <w:b/>
          <w:spacing w:val="-1"/>
          <w:sz w:val="22"/>
          <w:szCs w:val="22"/>
        </w:rPr>
      </w:pPr>
      <w:r w:rsidRPr="00AB1066">
        <w:rPr>
          <w:rFonts w:ascii="Book Antiqua" w:hAnsi="Book Antiqua"/>
          <w:b/>
          <w:spacing w:val="-4"/>
          <w:sz w:val="22"/>
          <w:szCs w:val="22"/>
        </w:rPr>
        <w:t xml:space="preserve">Job Locations: </w:t>
      </w:r>
      <w:r w:rsidRPr="00AB1066">
        <w:rPr>
          <w:rFonts w:ascii="Book Antiqua" w:hAnsi="Book Antiqua"/>
          <w:b/>
          <w:sz w:val="22"/>
          <w:szCs w:val="22"/>
        </w:rPr>
        <w:t>Freeport (2), Port Loko (1), KP focused position (1)</w:t>
      </w:r>
    </w:p>
    <w:p w14:paraId="4DC9A351" w14:textId="77777777" w:rsidR="007D1E07" w:rsidRPr="00AB1066" w:rsidRDefault="007D1E07" w:rsidP="00AB1066">
      <w:pPr>
        <w:pStyle w:val="BodyText"/>
        <w:rPr>
          <w:rFonts w:ascii="Book Antiqua" w:hAnsi="Book Antiqua"/>
          <w:b/>
          <w:spacing w:val="-1"/>
          <w:sz w:val="22"/>
          <w:szCs w:val="22"/>
        </w:rPr>
      </w:pPr>
    </w:p>
    <w:p w14:paraId="4B8B30F8" w14:textId="77777777" w:rsidR="007D1E07" w:rsidRPr="00AB1066" w:rsidRDefault="007D1E07" w:rsidP="00AB1066">
      <w:pPr>
        <w:pStyle w:val="BodyText"/>
        <w:rPr>
          <w:rFonts w:ascii="Book Antiqua" w:hAnsi="Book Antiqua"/>
          <w:b/>
          <w:sz w:val="22"/>
          <w:szCs w:val="22"/>
        </w:rPr>
      </w:pPr>
      <w:r w:rsidRPr="00AB1066">
        <w:rPr>
          <w:rFonts w:ascii="Book Antiqua" w:hAnsi="Book Antiqua"/>
          <w:b/>
          <w:spacing w:val="-1"/>
          <w:sz w:val="22"/>
          <w:szCs w:val="22"/>
        </w:rPr>
        <w:t>Reports</w:t>
      </w:r>
      <w:r w:rsidRPr="00AB1066">
        <w:rPr>
          <w:rFonts w:ascii="Book Antiqua" w:hAnsi="Book Antiqua"/>
          <w:b/>
          <w:spacing w:val="-3"/>
          <w:sz w:val="22"/>
          <w:szCs w:val="22"/>
        </w:rPr>
        <w:t xml:space="preserve"> </w:t>
      </w:r>
      <w:r w:rsidRPr="00AB1066">
        <w:rPr>
          <w:rFonts w:ascii="Book Antiqua" w:hAnsi="Book Antiqua"/>
          <w:b/>
          <w:sz w:val="22"/>
          <w:szCs w:val="22"/>
        </w:rPr>
        <w:t>to: Relevant Technical Advisor</w:t>
      </w:r>
    </w:p>
    <w:p w14:paraId="35E26C11" w14:textId="77777777" w:rsidR="007D1E07" w:rsidRPr="00AB1066" w:rsidRDefault="007D1E07" w:rsidP="00AB1066">
      <w:pPr>
        <w:pStyle w:val="BodyText"/>
        <w:rPr>
          <w:rFonts w:ascii="Book Antiqua" w:hAnsi="Book Antiqua"/>
          <w:b/>
          <w:spacing w:val="-1"/>
          <w:sz w:val="22"/>
          <w:szCs w:val="22"/>
        </w:rPr>
      </w:pPr>
      <w:r w:rsidRPr="00AB1066">
        <w:rPr>
          <w:rFonts w:ascii="Book Antiqua" w:hAnsi="Book Antiqua"/>
          <w:b/>
          <w:spacing w:val="-1"/>
          <w:sz w:val="22"/>
          <w:szCs w:val="22"/>
        </w:rPr>
        <w:t>Supervises: Technical Officers</w:t>
      </w:r>
    </w:p>
    <w:p w14:paraId="4A589713" w14:textId="77777777" w:rsidR="007D1E07" w:rsidRPr="00AB1066" w:rsidRDefault="007D1E07" w:rsidP="00AB1066">
      <w:pPr>
        <w:rPr>
          <w:rFonts w:ascii="Book Antiqua" w:eastAsia="Garamond" w:hAnsi="Book Antiqua" w:cs="Garamond"/>
        </w:rPr>
      </w:pPr>
    </w:p>
    <w:p w14:paraId="43A89802"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r w:rsidRPr="00AB1066">
        <w:rPr>
          <w:rFonts w:ascii="Book Antiqua" w:eastAsia="Garamond" w:hAnsi="Book Antiqua" w:cstheme="minorBidi"/>
          <w:b/>
          <w:bCs/>
          <w:color w:val="auto"/>
          <w:spacing w:val="-1"/>
          <w:bdr w:val="none" w:sz="0" w:space="0" w:color="auto"/>
        </w:rPr>
        <w:t xml:space="preserve">Position Overview: </w:t>
      </w:r>
    </w:p>
    <w:p w14:paraId="35DC51FB"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The </w:t>
      </w:r>
      <w:r w:rsidRPr="00AB1066">
        <w:rPr>
          <w:rFonts w:ascii="Book Antiqua" w:eastAsia="Garamond" w:hAnsi="Book Antiqua" w:cstheme="minorBidi"/>
          <w:b/>
          <w:iCs/>
          <w:color w:val="auto"/>
          <w:spacing w:val="-1"/>
          <w:bdr w:val="none" w:sz="0" w:space="0" w:color="auto"/>
        </w:rPr>
        <w:t>Senior (Sr.) Technical Officer</w:t>
      </w:r>
      <w:r w:rsidRPr="00AB1066">
        <w:rPr>
          <w:rFonts w:ascii="Book Antiqua" w:eastAsia="Garamond" w:hAnsi="Book Antiqua" w:cstheme="minorBidi"/>
          <w:color w:val="auto"/>
          <w:spacing w:val="-1"/>
          <w:bdr w:val="none" w:sz="0" w:space="0" w:color="auto"/>
        </w:rPr>
        <w:t xml:space="preserve"> in collaboration with the Technical Advisors (Tas), will provide strategic oversight and technical support in the implementation and expansion of integrated quality HIV services to both the general and key populations (KPs) at program supported health facilities and drop-in centers (DICs). One (1) Sr Technical Officer position will be KP focused will closely with the KP Technical Advisor on KP friendly programming.  </w:t>
      </w:r>
    </w:p>
    <w:p w14:paraId="6041C813"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p>
    <w:p w14:paraId="56A55C17"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The Sr Technical Officer positions will provide strategic support, oversight and technical assistance to the implementation of comprehensive facility-based HIV services including PrEP, HTS (including index testing and HIVST), Care and Treatment and linkage to care. They will also provide strategic support to DICs and health facilities conduct specific mobile and outreach services and services targeting populations (e.g., KPs, men). S/he will work closely with the technical officers to directly support health facility staff and volunteers at site and DIC level and contribute to the improvement of access and quality of HIV services including the optimization of HTS, referrals/linkages with HIV/AIDS care and treatment, other services (including lab) and the implementation of QI approaches. S/he will provide mentorship and </w:t>
      </w:r>
      <w:r w:rsidRPr="00AB1066">
        <w:rPr>
          <w:rFonts w:ascii="Book Antiqua" w:eastAsia="Garamond" w:hAnsi="Book Antiqua" w:cstheme="minorBidi"/>
          <w:color w:val="auto"/>
          <w:spacing w:val="-1"/>
          <w:bdr w:val="none" w:sz="0" w:space="0" w:color="auto"/>
        </w:rPr>
        <w:lastRenderedPageBreak/>
        <w:t xml:space="preserve">support to health facility staff and volunteers at health facilities and DICs in the provision of HIV prevention (including PrEP) optimized HTS (including HIVST and index testing),  adherence counseling, TB screening and prevention, laboratory services, other health screening and referrals and QI/QA activities. </w:t>
      </w:r>
    </w:p>
    <w:p w14:paraId="20CABA5F"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p>
    <w:p w14:paraId="1C5C8417"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The position will work with Technical Officers and Advisors to identify capacity and skills gaps and implement targeted on-the-job trainings and mentorship for the provision of comprehensive and high-quality HIV, and KP-friendly services.  S/he will, in collaboration with the health facility and DIC staff, provide oversight and mentorship to the project Technical Officers alongside the volunteers at the health facility and DIC that are supporting demand creation for services, linkages to care, partner tracing, loss to follow up and peer support.  S/he will also collaborate with other organizations and the communities to support HIV services across the continuum of care. </w:t>
      </w:r>
    </w:p>
    <w:p w14:paraId="244414F6" w14:textId="77777777" w:rsidR="007D1E07" w:rsidRPr="00AB1066" w:rsidRDefault="007D1E07" w:rsidP="00AB1066">
      <w:pPr>
        <w:pStyle w:val="BodyText"/>
        <w:ind w:right="114"/>
        <w:rPr>
          <w:rFonts w:ascii="Book Antiqua" w:hAnsi="Book Antiqua"/>
          <w:spacing w:val="-1"/>
          <w:sz w:val="22"/>
          <w:szCs w:val="22"/>
        </w:rPr>
      </w:pPr>
    </w:p>
    <w:p w14:paraId="62E4FA75"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r w:rsidRPr="00AB1066">
        <w:rPr>
          <w:rFonts w:ascii="Book Antiqua" w:eastAsia="Garamond" w:hAnsi="Book Antiqua" w:cstheme="minorBidi"/>
          <w:b/>
          <w:bCs/>
          <w:color w:val="auto"/>
          <w:spacing w:val="-1"/>
          <w:bdr w:val="none" w:sz="0" w:space="0" w:color="auto"/>
        </w:rPr>
        <w:t>Duties and Responsibilities:</w:t>
      </w:r>
    </w:p>
    <w:p w14:paraId="05693339"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Supports Technical Officers and health facility and drop-in center staff in the coordination, supervision and provision of optimized HTS (HIVST and index testing), HIV prevention (including PrEP), linkages to/and care and treatment support, TB and other health services at health facilities. </w:t>
      </w:r>
    </w:p>
    <w:p w14:paraId="2FDEC795"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Mentors and trains Technical Officers, health facility staff and volunteers on comprehensive and quality HIV services across the continuum of care and the clinical management of people living with HIV, integrated TB screening and prevention, and counseling provided at health facilities and outreach sites</w:t>
      </w:r>
    </w:p>
    <w:p w14:paraId="109B699C"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Ensures all clinical procedures at health facilities and outreaches follow national guidelines and protocols developed by the NACP and meet PEPFAR minimum requirements.</w:t>
      </w:r>
    </w:p>
    <w:p w14:paraId="352F4E47"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Provides on-going coaching, mentoring and hands-on supervision to technical officers, health facility staff and volunteers </w:t>
      </w:r>
    </w:p>
    <w:p w14:paraId="72DAD401"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Develops patient flow, protocols and supports site level standard operating procedures for comprehensive HIV services</w:t>
      </w:r>
    </w:p>
    <w:p w14:paraId="50041EE0" w14:textId="77777777" w:rsidR="007D1E07" w:rsidRPr="00AB1066" w:rsidRDefault="007D1E07" w:rsidP="00AB1066">
      <w:pPr>
        <w:pStyle w:val="BodyA"/>
        <w:numPr>
          <w:ilvl w:val="0"/>
          <w:numId w:val="3"/>
        </w:numPr>
        <w:spacing w:after="0" w:line="240" w:lineRule="auto"/>
        <w:ind w:left="360"/>
        <w:jc w:val="both"/>
        <w:rPr>
          <w:rFonts w:ascii="Book Antiqua" w:eastAsiaTheme="minorEastAsia" w:hAnsi="Book Antiqua" w:cstheme="minorBidi"/>
          <w:color w:val="auto"/>
          <w:spacing w:val="-1"/>
          <w:bdr w:val="none" w:sz="0" w:space="0" w:color="auto"/>
        </w:rPr>
      </w:pPr>
      <w:r w:rsidRPr="00AB1066">
        <w:rPr>
          <w:rFonts w:ascii="Book Antiqua" w:eastAsia="Garamond" w:hAnsi="Book Antiqua" w:cstheme="minorBidi"/>
          <w:color w:val="auto"/>
        </w:rPr>
        <w:t>Ensures linkages of newly diagnosed clients to care, i</w:t>
      </w:r>
      <w:r w:rsidRPr="00AB1066">
        <w:rPr>
          <w:rFonts w:ascii="Book Antiqua" w:eastAsia="Garamond" w:hAnsi="Book Antiqua" w:cstheme="minorBidi"/>
          <w:color w:val="auto"/>
          <w:spacing w:val="-1"/>
          <w:bdr w:val="none" w:sz="0" w:space="0" w:color="auto"/>
        </w:rPr>
        <w:t xml:space="preserve">n collaboration with health facility staff and volunteers, </w:t>
      </w:r>
    </w:p>
    <w:p w14:paraId="49216299" w14:textId="77777777" w:rsidR="007D1E07" w:rsidRPr="00AB1066" w:rsidRDefault="007D1E07" w:rsidP="00AB1066">
      <w:pPr>
        <w:pStyle w:val="BodyA"/>
        <w:numPr>
          <w:ilvl w:val="0"/>
          <w:numId w:val="3"/>
        </w:numPr>
        <w:spacing w:after="0" w:line="240" w:lineRule="auto"/>
        <w:ind w:left="360"/>
        <w:jc w:val="both"/>
        <w:rPr>
          <w:rFonts w:ascii="Book Antiqua" w:eastAsiaTheme="minorEastAsia" w:hAnsi="Book Antiqua" w:cstheme="minorBidi"/>
          <w:color w:val="auto"/>
          <w:spacing w:val="-1"/>
          <w:bdr w:val="none" w:sz="0" w:space="0" w:color="auto"/>
        </w:rPr>
      </w:pPr>
      <w:r w:rsidRPr="00AB1066">
        <w:rPr>
          <w:rFonts w:ascii="Book Antiqua" w:eastAsia="Garamond" w:hAnsi="Book Antiqua" w:cstheme="minorBidi"/>
          <w:color w:val="auto"/>
        </w:rPr>
        <w:t>Supports health facility and drop-in center staff to conduct weekly data review meetings and determines pivots or adjustments to implementation, i</w:t>
      </w:r>
      <w:r w:rsidRPr="00AB1066">
        <w:rPr>
          <w:rFonts w:ascii="Book Antiqua" w:eastAsia="Garamond" w:hAnsi="Book Antiqua" w:cstheme="minorBidi"/>
          <w:color w:val="auto"/>
          <w:spacing w:val="-1"/>
          <w:bdr w:val="none" w:sz="0" w:space="0" w:color="auto"/>
        </w:rPr>
        <w:t xml:space="preserve">n collaboration with the SI officers and SI assistants, </w:t>
      </w:r>
    </w:p>
    <w:p w14:paraId="20D05EA7" w14:textId="77777777" w:rsidR="007D1E07" w:rsidRPr="00AB1066" w:rsidRDefault="007D1E07" w:rsidP="00AB1066">
      <w:pPr>
        <w:pStyle w:val="BodyA"/>
        <w:numPr>
          <w:ilvl w:val="0"/>
          <w:numId w:val="3"/>
        </w:numPr>
        <w:spacing w:after="0" w:line="240" w:lineRule="auto"/>
        <w:ind w:left="360"/>
        <w:jc w:val="both"/>
        <w:rPr>
          <w:rFonts w:ascii="Book Antiqua" w:eastAsiaTheme="minorEastAsia"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Provide logistic support and oversight of laboratory sample transport and commodities and supplies for HIV services</w:t>
      </w:r>
    </w:p>
    <w:p w14:paraId="74CBE2B0" w14:textId="77777777" w:rsidR="007D1E07" w:rsidRPr="00AB1066" w:rsidRDefault="007D1E07" w:rsidP="00AB1066">
      <w:pPr>
        <w:pStyle w:val="BodyA"/>
        <w:numPr>
          <w:ilvl w:val="0"/>
          <w:numId w:val="3"/>
        </w:numPr>
        <w:spacing w:after="0" w:line="240" w:lineRule="auto"/>
        <w:ind w:left="360"/>
        <w:jc w:val="both"/>
        <w:rPr>
          <w:rFonts w:ascii="Book Antiqua" w:hAnsi="Book Antiqua"/>
          <w:color w:val="auto"/>
          <w:spacing w:val="-1"/>
          <w:bdr w:val="none" w:sz="0" w:space="0" w:color="auto"/>
        </w:rPr>
      </w:pPr>
      <w:r w:rsidRPr="00AB1066">
        <w:rPr>
          <w:rFonts w:ascii="Book Antiqua" w:eastAsia="Garamond" w:hAnsi="Book Antiqua" w:cstheme="minorBidi"/>
          <w:color w:val="auto"/>
          <w:spacing w:val="-1"/>
          <w:bdr w:val="none" w:sz="0" w:space="0" w:color="auto"/>
        </w:rPr>
        <w:t>Provides technical assistance and participate in supportive supervision of clinical staff to ensure quality health care delivery; support the DHMTs to do the same in select sites</w:t>
      </w:r>
    </w:p>
    <w:p w14:paraId="4CC478B7"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Trains counselors and volunteers in HIV, HIVST, PrEP, community and adherence counseling, patient advocacy, case management and partners tracing</w:t>
      </w:r>
    </w:p>
    <w:p w14:paraId="2857EB35"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Contributes to monthly, quarterly and annual reports with progress as per donor requirements.</w:t>
      </w:r>
    </w:p>
    <w:p w14:paraId="4FE72B37" w14:textId="77777777" w:rsidR="007D1E07" w:rsidRPr="00AB1066" w:rsidRDefault="007D1E07" w:rsidP="00AB1066">
      <w:pPr>
        <w:pStyle w:val="BodyA"/>
        <w:numPr>
          <w:ilvl w:val="0"/>
          <w:numId w:val="3"/>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Participates in various learning activities</w:t>
      </w:r>
    </w:p>
    <w:p w14:paraId="7271CA73" w14:textId="77777777" w:rsidR="007D1E07" w:rsidRPr="00AB1066" w:rsidRDefault="007D1E07" w:rsidP="00AB1066">
      <w:pPr>
        <w:pStyle w:val="BodyA"/>
        <w:numPr>
          <w:ilvl w:val="0"/>
          <w:numId w:val="3"/>
        </w:numPr>
        <w:spacing w:after="0" w:line="240" w:lineRule="auto"/>
        <w:ind w:left="360"/>
        <w:jc w:val="both"/>
        <w:rPr>
          <w:rFonts w:ascii="Book Antiqua" w:hAnsi="Book Antiqua"/>
          <w:color w:val="000000" w:themeColor="text1"/>
        </w:rPr>
      </w:pPr>
      <w:r w:rsidRPr="00AB1066">
        <w:rPr>
          <w:rFonts w:ascii="Book Antiqua" w:eastAsia="Garamond" w:hAnsi="Book Antiqua" w:cstheme="minorBidi"/>
          <w:color w:val="auto"/>
        </w:rPr>
        <w:t>Performs other tasks as required by the project</w:t>
      </w:r>
    </w:p>
    <w:p w14:paraId="12708615"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p>
    <w:p w14:paraId="01D4811D"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r w:rsidRPr="00AB1066">
        <w:rPr>
          <w:rFonts w:ascii="Book Antiqua" w:eastAsia="Garamond" w:hAnsi="Book Antiqua" w:cstheme="minorBidi"/>
          <w:b/>
          <w:bCs/>
          <w:color w:val="auto"/>
          <w:spacing w:val="-1"/>
          <w:bdr w:val="none" w:sz="0" w:space="0" w:color="auto"/>
        </w:rPr>
        <w:t>Knowledge, Skills and Experiences:</w:t>
      </w:r>
    </w:p>
    <w:p w14:paraId="5069F2D3" w14:textId="77777777" w:rsidR="007D1E07" w:rsidRPr="00AB1066" w:rsidRDefault="007D1E07" w:rsidP="00AB1066">
      <w:pPr>
        <w:pStyle w:val="BodyA"/>
        <w:numPr>
          <w:ilvl w:val="0"/>
          <w:numId w:val="2"/>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Robust clinical experience in HIV/AIDS testing and counseling, care and treatment</w:t>
      </w:r>
    </w:p>
    <w:p w14:paraId="0B9578D3" w14:textId="77777777" w:rsidR="007D1E07" w:rsidRPr="00AB1066" w:rsidRDefault="007D1E07" w:rsidP="00AB1066">
      <w:pPr>
        <w:pStyle w:val="BodyA"/>
        <w:numPr>
          <w:ilvl w:val="0"/>
          <w:numId w:val="2"/>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Experience in KP-focused clinical services is a plus</w:t>
      </w:r>
    </w:p>
    <w:p w14:paraId="0048FDEA" w14:textId="77777777" w:rsidR="007D1E07" w:rsidRPr="00AB1066" w:rsidRDefault="007D1E07" w:rsidP="00AB1066">
      <w:pPr>
        <w:pStyle w:val="BodyA"/>
        <w:numPr>
          <w:ilvl w:val="0"/>
          <w:numId w:val="2"/>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 xml:space="preserve">Excellent written, presentation, communication and organizational skills in English </w:t>
      </w:r>
    </w:p>
    <w:p w14:paraId="0B41A386" w14:textId="77777777" w:rsidR="007D1E07" w:rsidRPr="00AB1066" w:rsidRDefault="007D1E07" w:rsidP="00AB1066">
      <w:pPr>
        <w:pStyle w:val="BodyA"/>
        <w:numPr>
          <w:ilvl w:val="0"/>
          <w:numId w:val="2"/>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Demonstrated experience in clinical training and mentoring</w:t>
      </w:r>
    </w:p>
    <w:p w14:paraId="702AF0EB" w14:textId="77777777" w:rsidR="007D1E07" w:rsidRPr="00AB1066" w:rsidRDefault="007D1E07" w:rsidP="00AB1066">
      <w:pPr>
        <w:pStyle w:val="BodyA"/>
        <w:numPr>
          <w:ilvl w:val="0"/>
          <w:numId w:val="2"/>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lastRenderedPageBreak/>
        <w:t xml:space="preserve">Ability to liaise with DHMTs and representatives of stakeholders </w:t>
      </w:r>
    </w:p>
    <w:p w14:paraId="3A695A27" w14:textId="77777777" w:rsidR="007D1E07" w:rsidRPr="00AB1066" w:rsidRDefault="007D1E07" w:rsidP="00AB1066">
      <w:pPr>
        <w:pStyle w:val="BodyA"/>
        <w:numPr>
          <w:ilvl w:val="0"/>
          <w:numId w:val="2"/>
        </w:numPr>
        <w:spacing w:after="0" w:line="240" w:lineRule="auto"/>
        <w:ind w:left="360"/>
        <w:jc w:val="both"/>
        <w:rPr>
          <w:rFonts w:ascii="Book Antiqua" w:eastAsiaTheme="minorEastAsia" w:hAnsi="Book Antiqua" w:cstheme="minorBidi"/>
          <w:color w:val="000000" w:themeColor="text1"/>
          <w:spacing w:val="-1"/>
          <w:bdr w:val="none" w:sz="0" w:space="0" w:color="auto"/>
        </w:rPr>
      </w:pPr>
      <w:r w:rsidRPr="00AB1066">
        <w:rPr>
          <w:rFonts w:ascii="Book Antiqua" w:eastAsia="Garamond" w:hAnsi="Book Antiqua" w:cstheme="minorBidi"/>
          <w:color w:val="auto"/>
          <w:spacing w:val="-1"/>
          <w:bdr w:val="none" w:sz="0" w:space="0" w:color="auto"/>
        </w:rPr>
        <w:t>Demonstrated in-depth understanding of Sierre Leone healthcare system, particularly the public health sys</w:t>
      </w:r>
      <w:r w:rsidRPr="00AB1066">
        <w:rPr>
          <w:rFonts w:ascii="Book Antiqua" w:eastAsia="Garamond" w:hAnsi="Book Antiqua" w:cstheme="minorBidi"/>
          <w:color w:val="auto"/>
        </w:rPr>
        <w:t>tem, experience living and working in Sierra Leone preferred</w:t>
      </w:r>
    </w:p>
    <w:p w14:paraId="76B45F5C" w14:textId="77777777" w:rsidR="007D1E07" w:rsidRPr="00AB1066" w:rsidRDefault="007D1E07" w:rsidP="00AB1066">
      <w:pPr>
        <w:pStyle w:val="BodyA"/>
        <w:numPr>
          <w:ilvl w:val="0"/>
          <w:numId w:val="2"/>
        </w:numPr>
        <w:spacing w:after="0" w:line="240" w:lineRule="auto"/>
        <w:ind w:left="360"/>
        <w:jc w:val="both"/>
        <w:rPr>
          <w:rFonts w:ascii="Book Antiqua" w:eastAsiaTheme="minorEastAsia" w:hAnsi="Book Antiqua" w:cstheme="minorBidi"/>
          <w:color w:val="000000" w:themeColor="text1"/>
        </w:rPr>
      </w:pPr>
      <w:r w:rsidRPr="00AB1066">
        <w:rPr>
          <w:rFonts w:ascii="Book Antiqua" w:eastAsia="Garamond" w:hAnsi="Book Antiqua" w:cstheme="minorBidi"/>
          <w:color w:val="auto"/>
          <w:spacing w:val="-1"/>
          <w:bdr w:val="none" w:sz="0" w:space="0" w:color="auto"/>
        </w:rPr>
        <w:t xml:space="preserve">Ability to travel nationally up to 50% of the time </w:t>
      </w:r>
    </w:p>
    <w:p w14:paraId="00BB3A6C" w14:textId="77777777" w:rsidR="007D1E07" w:rsidRPr="00AB1066" w:rsidRDefault="007D1E07" w:rsidP="00AB1066">
      <w:pPr>
        <w:pStyle w:val="BodyA"/>
        <w:spacing w:after="0" w:line="240" w:lineRule="auto"/>
        <w:jc w:val="both"/>
        <w:rPr>
          <w:rFonts w:ascii="Book Antiqua" w:eastAsia="Garamond" w:hAnsi="Book Antiqua" w:cstheme="minorBidi"/>
          <w:color w:val="auto"/>
          <w:spacing w:val="-1"/>
          <w:bdr w:val="none" w:sz="0" w:space="0" w:color="auto"/>
        </w:rPr>
      </w:pPr>
    </w:p>
    <w:p w14:paraId="29BCE73A" w14:textId="77777777" w:rsidR="007D1E07" w:rsidRPr="00AB1066" w:rsidRDefault="007D1E07" w:rsidP="00AB1066">
      <w:pPr>
        <w:pStyle w:val="BodyA"/>
        <w:spacing w:after="0" w:line="240" w:lineRule="auto"/>
        <w:jc w:val="both"/>
        <w:rPr>
          <w:rFonts w:ascii="Book Antiqua" w:eastAsia="Garamond" w:hAnsi="Book Antiqua" w:cstheme="minorBidi"/>
          <w:b/>
          <w:bCs/>
          <w:color w:val="auto"/>
          <w:spacing w:val="-1"/>
          <w:bdr w:val="none" w:sz="0" w:space="0" w:color="auto"/>
        </w:rPr>
      </w:pPr>
      <w:r w:rsidRPr="00AB1066">
        <w:rPr>
          <w:rFonts w:ascii="Book Antiqua" w:eastAsia="Garamond" w:hAnsi="Book Antiqua" w:cstheme="minorBidi"/>
          <w:b/>
          <w:bCs/>
          <w:color w:val="auto"/>
          <w:spacing w:val="-1"/>
          <w:bdr w:val="none" w:sz="0" w:space="0" w:color="auto"/>
        </w:rPr>
        <w:t>Qualifications</w:t>
      </w:r>
    </w:p>
    <w:p w14:paraId="4EFF5311" w14:textId="77777777" w:rsidR="007D1E07" w:rsidRPr="00AB1066" w:rsidRDefault="007D1E07" w:rsidP="00AB1066">
      <w:pPr>
        <w:pStyle w:val="BodyA"/>
        <w:numPr>
          <w:ilvl w:val="0"/>
          <w:numId w:val="1"/>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MD, Pharmacist, Clinical Officer or holder of nursing degree</w:t>
      </w:r>
    </w:p>
    <w:p w14:paraId="3422A4F5" w14:textId="77777777" w:rsidR="007D1E07" w:rsidRPr="00AB1066" w:rsidRDefault="007D1E07" w:rsidP="00AB1066">
      <w:pPr>
        <w:pStyle w:val="BodyA"/>
        <w:numPr>
          <w:ilvl w:val="0"/>
          <w:numId w:val="1"/>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Holder of advanced degree in Public Health or MBA is a bonus</w:t>
      </w:r>
    </w:p>
    <w:p w14:paraId="301F0AD8" w14:textId="77777777" w:rsidR="007D1E07" w:rsidRPr="00AB1066" w:rsidRDefault="007D1E07" w:rsidP="00AB1066">
      <w:pPr>
        <w:pStyle w:val="BodyA"/>
        <w:numPr>
          <w:ilvl w:val="0"/>
          <w:numId w:val="1"/>
        </w:numPr>
        <w:spacing w:after="0" w:line="240" w:lineRule="auto"/>
        <w:ind w:left="360"/>
        <w:jc w:val="both"/>
        <w:rPr>
          <w:rFonts w:ascii="Book Antiqua" w:eastAsia="Garamond" w:hAnsi="Book Antiqua" w:cstheme="minorBidi"/>
          <w:color w:val="auto"/>
          <w:spacing w:val="-1"/>
          <w:bdr w:val="none" w:sz="0" w:space="0" w:color="auto"/>
        </w:rPr>
      </w:pPr>
      <w:r w:rsidRPr="00AB1066">
        <w:rPr>
          <w:rFonts w:ascii="Book Antiqua" w:eastAsia="Garamond" w:hAnsi="Book Antiqua" w:cstheme="minorBidi"/>
          <w:color w:val="auto"/>
          <w:spacing w:val="-1"/>
          <w:bdr w:val="none" w:sz="0" w:space="0" w:color="auto"/>
        </w:rPr>
        <w:t>At least 1 year demonstrated experience working in HIV prevention and treatment</w:t>
      </w:r>
    </w:p>
    <w:p w14:paraId="31EFD105" w14:textId="77777777" w:rsidR="007D1E07" w:rsidRPr="00AB1066" w:rsidRDefault="007D1E07" w:rsidP="00AB1066">
      <w:pPr>
        <w:pStyle w:val="BodyA"/>
        <w:spacing w:after="0" w:line="240" w:lineRule="auto"/>
        <w:jc w:val="both"/>
        <w:rPr>
          <w:rFonts w:ascii="Book Antiqua" w:hAnsi="Book Antiqua"/>
          <w:color w:val="000000" w:themeColor="text1"/>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296D1E"/>
    <w:rsid w:val="004C3F19"/>
    <w:rsid w:val="004F02C3"/>
    <w:rsid w:val="00591E26"/>
    <w:rsid w:val="005E1743"/>
    <w:rsid w:val="007C4A6A"/>
    <w:rsid w:val="007D1E07"/>
    <w:rsid w:val="00AB1066"/>
    <w:rsid w:val="00AC5363"/>
    <w:rsid w:val="00AD2A70"/>
    <w:rsid w:val="00B43C87"/>
    <w:rsid w:val="00BE09EA"/>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3</cp:revision>
  <dcterms:created xsi:type="dcterms:W3CDTF">2021-11-07T15:03:00Z</dcterms:created>
  <dcterms:modified xsi:type="dcterms:W3CDTF">2021-11-07T15:03:00Z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